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2B2FAA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2FAA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B53386">
              <w:rPr>
                <w:sz w:val="20"/>
                <w:szCs w:val="20"/>
              </w:rPr>
              <w:t>.</w:t>
            </w:r>
            <w:r w:rsidR="0066678F">
              <w:rPr>
                <w:sz w:val="20"/>
                <w:szCs w:val="20"/>
              </w:rPr>
              <w:t>1</w:t>
            </w:r>
            <w:r w:rsidR="000B5590">
              <w:rPr>
                <w:sz w:val="20"/>
                <w:szCs w:val="20"/>
              </w:rPr>
              <w:t>0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66678F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  <w:r w:rsidR="00E169A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ябрь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670890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Pr="00D57CFC" w:rsidRDefault="00D94621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011" w:rsidRPr="00597731" w:rsidRDefault="00B82327" w:rsidP="00D628A2">
            <w:pPr>
              <w:ind w:right="-107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</w:t>
            </w:r>
            <w:r w:rsidR="00D628A2" w:rsidRPr="00D628A2">
              <w:rPr>
                <w:rStyle w:val="normaltextrun"/>
                <w:sz w:val="22"/>
                <w:szCs w:val="22"/>
              </w:rPr>
              <w:t>2</w:t>
            </w:r>
            <w:r w:rsidR="00D628A2">
              <w:rPr>
                <w:rStyle w:val="normaltextrun"/>
                <w:sz w:val="22"/>
                <w:szCs w:val="22"/>
              </w:rPr>
              <w:t>1,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 w:rsidR="00D628A2">
              <w:rPr>
                <w:rStyle w:val="normaltextrun"/>
                <w:sz w:val="22"/>
                <w:szCs w:val="22"/>
              </w:rPr>
              <w:t>г</w:t>
            </w:r>
            <w:r w:rsidRPr="00C4124D">
              <w:rPr>
                <w:rStyle w:val="normaltextrun"/>
                <w:sz w:val="22"/>
                <w:szCs w:val="22"/>
              </w:rPr>
              <w:t xml:space="preserve">. </w:t>
            </w:r>
            <w:r w:rsidR="00D628A2">
              <w:rPr>
                <w:rStyle w:val="normaltextrun"/>
                <w:sz w:val="22"/>
                <w:szCs w:val="22"/>
              </w:rPr>
              <w:t>Грязовец</w:t>
            </w:r>
            <w:r w:rsidRPr="00C4124D">
              <w:rPr>
                <w:rStyle w:val="normaltextrun"/>
                <w:sz w:val="22"/>
                <w:szCs w:val="22"/>
              </w:rPr>
              <w:t>, Вологодск</w:t>
            </w:r>
            <w:r w:rsidR="00D628A2">
              <w:rPr>
                <w:rStyle w:val="normaltextrun"/>
                <w:sz w:val="22"/>
                <w:szCs w:val="22"/>
              </w:rPr>
              <w:t>ая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 w:rsidR="00D628A2">
              <w:rPr>
                <w:rStyle w:val="normaltextrun"/>
                <w:sz w:val="22"/>
                <w:szCs w:val="22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D628A2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6678F">
              <w:rPr>
                <w:sz w:val="22"/>
                <w:szCs w:val="22"/>
              </w:rPr>
              <w:t>.09</w:t>
            </w:r>
            <w:r w:rsidR="00670890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D628A2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D628A2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6678F">
              <w:rPr>
                <w:sz w:val="22"/>
                <w:szCs w:val="22"/>
              </w:rPr>
              <w:t>.09</w:t>
            </w:r>
            <w:r w:rsidR="00B82327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Default="00D628A2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D628A2" w:rsidP="00670890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</w:p>
        </w:tc>
      </w:tr>
      <w:tr w:rsidR="00D628A2" w:rsidRPr="00597731" w:rsidTr="00DE38A5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8A2" w:rsidRDefault="00D628A2" w:rsidP="00D62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28A2" w:rsidRDefault="00D628A2" w:rsidP="00D6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КТП-Коттеджи, </w:t>
            </w:r>
            <w:r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Лесково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Pr="00597731" w:rsidRDefault="00D628A2" w:rsidP="00D62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Pr="00597731" w:rsidRDefault="00D628A2" w:rsidP="00D62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Pr="00597731" w:rsidRDefault="00D628A2" w:rsidP="00D62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Default="00D628A2" w:rsidP="00D62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Pr="00597731" w:rsidRDefault="00DE38A5" w:rsidP="00D628A2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A2" w:rsidRDefault="00D628A2" w:rsidP="00D628A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58251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CD39E5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Отпайка ВЛ-10</w:t>
            </w:r>
            <w:r w:rsidRPr="00223B02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</w:t>
            </w:r>
            <w:proofErr w:type="spellStart"/>
            <w:r>
              <w:rPr>
                <w:rStyle w:val="normaltextrun"/>
                <w:sz w:val="22"/>
                <w:szCs w:val="22"/>
              </w:rPr>
              <w:t>Лихтошь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 от ВЛ-10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normaltextrun"/>
                <w:sz w:val="22"/>
                <w:szCs w:val="22"/>
              </w:rPr>
              <w:t>Кожино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»,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B2517A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616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C4124D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 w:rsidRPr="00223B02"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"ЗТП</w:t>
            </w:r>
            <w:r>
              <w:rPr>
                <w:rStyle w:val="normaltextrun"/>
                <w:sz w:val="22"/>
                <w:szCs w:val="22"/>
              </w:rPr>
              <w:t xml:space="preserve"> 2</w:t>
            </w:r>
            <w:r w:rsidRPr="00223B02">
              <w:rPr>
                <w:rStyle w:val="normaltextrun"/>
                <w:sz w:val="22"/>
                <w:szCs w:val="22"/>
              </w:rPr>
              <w:t>-</w:t>
            </w:r>
            <w:r>
              <w:rPr>
                <w:rStyle w:val="normaltextrun"/>
                <w:sz w:val="22"/>
                <w:szCs w:val="22"/>
              </w:rPr>
              <w:t>ул. Зеленая</w:t>
            </w:r>
            <w:r w:rsidRPr="00223B02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 от ЗТП «Котельная»,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Стризнево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E509CC">
              <w:rPr>
                <w:rStyle w:val="normaltextrun"/>
                <w:sz w:val="22"/>
                <w:szCs w:val="22"/>
              </w:rPr>
              <w:t xml:space="preserve"> Вологодский 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9D7EB8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="00737D59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0B5590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</w:t>
            </w:r>
            <w:r w:rsidRPr="00D628A2">
              <w:rPr>
                <w:rStyle w:val="normaltextrun"/>
                <w:sz w:val="22"/>
                <w:szCs w:val="22"/>
              </w:rPr>
              <w:t>2</w:t>
            </w:r>
            <w:r>
              <w:rPr>
                <w:rStyle w:val="normaltextrun"/>
                <w:sz w:val="22"/>
                <w:szCs w:val="22"/>
              </w:rPr>
              <w:t>3,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г</w:t>
            </w:r>
            <w:r w:rsidRPr="00C4124D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Грязовец</w:t>
            </w:r>
            <w:r w:rsidRPr="00C4124D">
              <w:rPr>
                <w:rStyle w:val="normaltextrun"/>
                <w:sz w:val="22"/>
                <w:szCs w:val="22"/>
              </w:rPr>
              <w:t>, Вологодск</w:t>
            </w:r>
            <w:r>
              <w:rPr>
                <w:rStyle w:val="normaltextrun"/>
                <w:sz w:val="22"/>
                <w:szCs w:val="22"/>
              </w:rPr>
              <w:t>ая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423D76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E875D6">
        <w:trPr>
          <w:trHeight w:val="55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DD3DA5" w:rsidRDefault="00737D59" w:rsidP="00737D59">
            <w:pPr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КТП-876, г. Вологда, ул. Клубова,5в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597731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C4124D">
        <w:trPr>
          <w:trHeight w:val="41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CD39E5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Отпайка ВЛ-10</w:t>
            </w:r>
            <w:r w:rsidRPr="00223B02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</w:t>
            </w:r>
            <w:proofErr w:type="spellStart"/>
            <w:r>
              <w:rPr>
                <w:rStyle w:val="normaltextrun"/>
                <w:sz w:val="22"/>
                <w:szCs w:val="22"/>
              </w:rPr>
              <w:t>Лихтошь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 от ВЛ-10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normaltextrun"/>
                <w:sz w:val="22"/>
                <w:szCs w:val="22"/>
              </w:rPr>
              <w:t>Кожино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»,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Pr="00B2517A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616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</w:t>
            </w:r>
            <w:r w:rsidRPr="00D628A2">
              <w:rPr>
                <w:rStyle w:val="normaltextrun"/>
                <w:sz w:val="22"/>
                <w:szCs w:val="22"/>
              </w:rPr>
              <w:t>2</w:t>
            </w:r>
            <w:r>
              <w:rPr>
                <w:rStyle w:val="normaltextrun"/>
                <w:sz w:val="22"/>
                <w:szCs w:val="22"/>
              </w:rPr>
              <w:t>4,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г</w:t>
            </w:r>
            <w:r w:rsidRPr="00C4124D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Грязовец</w:t>
            </w:r>
            <w:r w:rsidRPr="00C4124D">
              <w:rPr>
                <w:rStyle w:val="normaltextrun"/>
                <w:sz w:val="22"/>
                <w:szCs w:val="22"/>
              </w:rPr>
              <w:t>, Вологодск</w:t>
            </w:r>
            <w:r>
              <w:rPr>
                <w:rStyle w:val="normaltextrun"/>
                <w:sz w:val="22"/>
                <w:szCs w:val="22"/>
              </w:rPr>
              <w:t>ая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Отпайка ВЛ-10</w:t>
            </w:r>
            <w:r w:rsidRPr="00223B02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</w:t>
            </w:r>
            <w:proofErr w:type="spellStart"/>
            <w:r>
              <w:rPr>
                <w:rStyle w:val="normaltextrun"/>
                <w:sz w:val="22"/>
                <w:szCs w:val="22"/>
              </w:rPr>
              <w:t>Лихтошь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 от ВЛ-10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normaltextrun"/>
                <w:sz w:val="22"/>
                <w:szCs w:val="22"/>
              </w:rPr>
              <w:t>Кожино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»,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Отпайка ВЛ-10</w:t>
            </w:r>
            <w:r w:rsidRPr="00223B02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</w:t>
            </w:r>
            <w:proofErr w:type="spellStart"/>
            <w:r>
              <w:rPr>
                <w:rStyle w:val="normaltextrun"/>
                <w:sz w:val="22"/>
                <w:szCs w:val="22"/>
              </w:rPr>
              <w:t>Лихтошь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 от ВЛ-10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normaltextrun"/>
                <w:sz w:val="22"/>
                <w:szCs w:val="22"/>
              </w:rPr>
              <w:t>Кожино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»,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ЗТП-Надеево2,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 Дворы</w:t>
            </w:r>
            <w:r w:rsidRPr="00E509CC">
              <w:rPr>
                <w:rStyle w:val="normaltextrun"/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E875D6">
        <w:trPr>
          <w:trHeight w:val="54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CD39E5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</w:t>
            </w:r>
            <w:r w:rsidRPr="00D628A2">
              <w:rPr>
                <w:rStyle w:val="normaltextrun"/>
                <w:sz w:val="22"/>
                <w:szCs w:val="22"/>
              </w:rPr>
              <w:t>2</w:t>
            </w:r>
            <w:r>
              <w:rPr>
                <w:rStyle w:val="normaltextrun"/>
                <w:sz w:val="22"/>
                <w:szCs w:val="22"/>
              </w:rPr>
              <w:t>5,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г</w:t>
            </w:r>
            <w:r w:rsidRPr="00C4124D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Грязовец</w:t>
            </w:r>
            <w:r w:rsidRPr="00C4124D">
              <w:rPr>
                <w:rStyle w:val="normaltextrun"/>
                <w:sz w:val="22"/>
                <w:szCs w:val="22"/>
              </w:rPr>
              <w:t>, Вологодск</w:t>
            </w:r>
            <w:r>
              <w:rPr>
                <w:rStyle w:val="normaltextrun"/>
                <w:sz w:val="22"/>
                <w:szCs w:val="22"/>
              </w:rPr>
              <w:t>ая</w:t>
            </w:r>
            <w:r w:rsidRPr="00C4124D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Default="00737D59" w:rsidP="006161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  <w:p w:rsidR="00737D59" w:rsidRDefault="00737D59" w:rsidP="00737D59">
            <w:pPr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3B2BFC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CD39E5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 Поселок</w:t>
            </w:r>
            <w:r w:rsidRPr="00E509CC">
              <w:rPr>
                <w:rStyle w:val="normaltextrun"/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  <w:r w:rsidRPr="00B2517A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616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Pr="00CD39E5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КТП-540, г. Вологда, ул. Северная,31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6161E7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  <w:r w:rsidR="00737D59"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6161E7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  <w:r w:rsidR="00737D59"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616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737D59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7D59" w:rsidRDefault="00737D59" w:rsidP="00737D59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КТП-873, г. Вологда, ул. Петина,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73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B2517A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D59" w:rsidRPr="00C4124D" w:rsidRDefault="00737D59" w:rsidP="00616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Pr="00D662D9" w:rsidRDefault="00737D59" w:rsidP="00737D59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9" w:rsidRDefault="00737D59" w:rsidP="00737D59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77442"/>
    <w:rsid w:val="00291CCD"/>
    <w:rsid w:val="002A19F8"/>
    <w:rsid w:val="002A393F"/>
    <w:rsid w:val="002B0C55"/>
    <w:rsid w:val="002B2FAA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B0C67"/>
    <w:rsid w:val="007C3684"/>
    <w:rsid w:val="007C5E95"/>
    <w:rsid w:val="007E3978"/>
    <w:rsid w:val="007F6F20"/>
    <w:rsid w:val="008110D6"/>
    <w:rsid w:val="00816AC4"/>
    <w:rsid w:val="008231D2"/>
    <w:rsid w:val="008554CE"/>
    <w:rsid w:val="0085744B"/>
    <w:rsid w:val="0086220B"/>
    <w:rsid w:val="00870846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10188"/>
    <w:rsid w:val="00E10499"/>
    <w:rsid w:val="00E169AA"/>
    <w:rsid w:val="00E509CC"/>
    <w:rsid w:val="00E51FD9"/>
    <w:rsid w:val="00E56F5E"/>
    <w:rsid w:val="00E662F5"/>
    <w:rsid w:val="00E670E7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A7C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72EC-5CCF-45C3-BCE2-1A130B83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3352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6</cp:revision>
  <cp:lastPrinted>2024-10-01T10:31:00Z</cp:lastPrinted>
  <dcterms:created xsi:type="dcterms:W3CDTF">2024-10-01T10:11:00Z</dcterms:created>
  <dcterms:modified xsi:type="dcterms:W3CDTF">2024-10-04T11:08:00Z</dcterms:modified>
</cp:coreProperties>
</file>